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268F8" w:rsidRDefault="002268F8" w:rsidP="0065085F">
      <w:pPr>
        <w:ind w:left="0" w:hanging="2"/>
      </w:pPr>
    </w:p>
    <w:p w14:paraId="00000002" w14:textId="77777777" w:rsidR="002268F8" w:rsidRDefault="0065085F" w:rsidP="0065085F">
      <w:pPr>
        <w:ind w:left="2" w:hanging="4"/>
        <w:jc w:val="center"/>
        <w:rPr>
          <w:rFonts w:ascii="Calibri" w:eastAsia="Calibri" w:hAnsi="Calibri" w:cs="Calibri"/>
          <w:b/>
          <w:sz w:val="36"/>
          <w:szCs w:val="36"/>
        </w:rPr>
      </w:pPr>
      <w:r>
        <w:rPr>
          <w:rFonts w:ascii="Calibri" w:eastAsia="Calibri" w:hAnsi="Calibri" w:cs="Calibri"/>
          <w:b/>
          <w:sz w:val="36"/>
          <w:szCs w:val="36"/>
        </w:rPr>
        <w:t>Crédit d’impôt pour activités des enfants (provincial</w:t>
      </w:r>
      <w:r>
        <w:rPr>
          <w:rFonts w:ascii="Calibri" w:eastAsia="Calibri" w:hAnsi="Calibri" w:cs="Calibri"/>
          <w:b/>
          <w:sz w:val="36"/>
          <w:szCs w:val="36"/>
          <w:vertAlign w:val="superscript"/>
        </w:rPr>
        <w:t>1</w:t>
      </w:r>
      <w:r>
        <w:rPr>
          <w:rFonts w:ascii="Calibri" w:eastAsia="Calibri" w:hAnsi="Calibri" w:cs="Calibri"/>
          <w:b/>
          <w:sz w:val="36"/>
          <w:szCs w:val="36"/>
        </w:rPr>
        <w:t xml:space="preserve">)                                 </w:t>
      </w:r>
    </w:p>
    <w:p w14:paraId="00000003" w14:textId="77777777" w:rsidR="002268F8" w:rsidRDefault="0065085F" w:rsidP="0065085F">
      <w:pPr>
        <w:ind w:left="0" w:hanging="2"/>
        <w:jc w:val="center"/>
        <w:rPr>
          <w:rFonts w:ascii="Calibri" w:eastAsia="Calibri" w:hAnsi="Calibri" w:cs="Calibri"/>
        </w:rPr>
      </w:pPr>
      <w:r>
        <w:rPr>
          <w:rFonts w:ascii="Calibri" w:eastAsia="Calibri" w:hAnsi="Calibri" w:cs="Calibri"/>
        </w:rPr>
        <w:t>(</w:t>
      </w:r>
      <w:r>
        <w:rPr>
          <w:rFonts w:ascii="Calibri" w:eastAsia="Calibri" w:hAnsi="Calibri" w:cs="Calibri"/>
          <w:color w:val="4B4B4B"/>
          <w:highlight w:val="white"/>
        </w:rPr>
        <w:t>enfants nés après le 31 décembre 2005, mais avant le 1</w:t>
      </w:r>
      <w:r>
        <w:rPr>
          <w:rFonts w:ascii="Calibri" w:eastAsia="Calibri" w:hAnsi="Calibri" w:cs="Calibri"/>
          <w:color w:val="4B4B4B"/>
          <w:highlight w:val="white"/>
          <w:vertAlign w:val="superscript"/>
        </w:rPr>
        <w:t>er</w:t>
      </w:r>
      <w:r>
        <w:rPr>
          <w:rFonts w:ascii="Calibri" w:eastAsia="Calibri" w:hAnsi="Calibri" w:cs="Calibri"/>
          <w:color w:val="4B4B4B"/>
          <w:highlight w:val="white"/>
        </w:rPr>
        <w:t> janvier 2017)</w:t>
      </w:r>
    </w:p>
    <w:p w14:paraId="00000004" w14:textId="77777777" w:rsidR="002268F8" w:rsidRDefault="002268F8" w:rsidP="0065085F">
      <w:pPr>
        <w:ind w:left="0" w:hanging="2"/>
        <w:rPr>
          <w:rFonts w:ascii="Calibri" w:eastAsia="Calibri" w:hAnsi="Calibri" w:cs="Calibri"/>
        </w:rPr>
      </w:pPr>
    </w:p>
    <w:p w14:paraId="00000005" w14:textId="77777777" w:rsidR="002268F8" w:rsidRDefault="002268F8" w:rsidP="0065085F">
      <w:pPr>
        <w:ind w:left="1" w:hanging="3"/>
        <w:jc w:val="center"/>
        <w:rPr>
          <w:rFonts w:ascii="Calibri" w:eastAsia="Calibri" w:hAnsi="Calibri" w:cs="Calibri"/>
          <w:color w:val="5D9741"/>
          <w:sz w:val="28"/>
          <w:szCs w:val="28"/>
        </w:rPr>
      </w:pPr>
    </w:p>
    <w:p w14:paraId="00000006" w14:textId="77777777" w:rsidR="002268F8" w:rsidRDefault="0065085F" w:rsidP="0065085F">
      <w:pPr>
        <w:ind w:left="1" w:hanging="3"/>
        <w:jc w:val="both"/>
        <w:rPr>
          <w:rFonts w:ascii="Calibri" w:eastAsia="Calibri" w:hAnsi="Calibri" w:cs="Calibri"/>
          <w:sz w:val="26"/>
          <w:szCs w:val="26"/>
        </w:rPr>
      </w:pPr>
      <w:r>
        <w:rPr>
          <w:rFonts w:ascii="Calibri" w:eastAsia="Calibri" w:hAnsi="Calibri" w:cs="Calibri"/>
          <w:b/>
          <w:sz w:val="26"/>
          <w:szCs w:val="26"/>
        </w:rPr>
        <w:t>Étapes à suivre pour imprimer votre reçu</w:t>
      </w:r>
      <w:r>
        <w:rPr>
          <w:rFonts w:ascii="Calibri" w:eastAsia="Calibri" w:hAnsi="Calibri" w:cs="Calibri"/>
          <w:sz w:val="26"/>
          <w:szCs w:val="26"/>
        </w:rPr>
        <w:t>:</w:t>
      </w:r>
    </w:p>
    <w:p w14:paraId="00000007" w14:textId="77777777" w:rsidR="002268F8" w:rsidRDefault="0065085F" w:rsidP="0065085F">
      <w:pPr>
        <w:numPr>
          <w:ilvl w:val="0"/>
          <w:numId w:val="1"/>
        </w:numPr>
        <w:spacing w:before="240"/>
        <w:ind w:left="0" w:hanging="2"/>
        <w:rPr>
          <w:rFonts w:ascii="Calibri" w:eastAsia="Calibri" w:hAnsi="Calibri" w:cs="Calibri"/>
        </w:rPr>
      </w:pPr>
      <w:bookmarkStart w:id="0" w:name="_heading=h.gjdgxs" w:colFirst="0" w:colLast="0"/>
      <w:bookmarkEnd w:id="0"/>
      <w:r>
        <w:rPr>
          <w:rFonts w:ascii="Calibri" w:eastAsia="Calibri" w:hAnsi="Calibri" w:cs="Calibri"/>
        </w:rPr>
        <w:t xml:space="preserve">Cliquez sur le lien : </w:t>
      </w:r>
      <w:hyperlink r:id="rId9">
        <w:r>
          <w:rPr>
            <w:rFonts w:ascii="Calibri" w:eastAsia="Calibri" w:hAnsi="Calibri" w:cs="Calibri"/>
            <w:color w:val="0000FF"/>
            <w:u w:val="single"/>
          </w:rPr>
          <w:t>http://secure.tsisports.ca/registrariat/recus/</w:t>
        </w:r>
      </w:hyperlink>
    </w:p>
    <w:p w14:paraId="00000008" w14:textId="77777777" w:rsidR="002268F8" w:rsidRDefault="0065085F" w:rsidP="00921475">
      <w:pPr>
        <w:numPr>
          <w:ilvl w:val="0"/>
          <w:numId w:val="1"/>
        </w:numPr>
        <w:spacing w:before="240"/>
        <w:ind w:left="708" w:hangingChars="296" w:hanging="710"/>
        <w:jc w:val="both"/>
      </w:pPr>
      <w:r>
        <w:rPr>
          <w:rFonts w:ascii="Calibri" w:eastAsia="Calibri" w:hAnsi="Calibri" w:cs="Calibri"/>
        </w:rPr>
        <w:t>Sélectionnez l’option de recherche d’un joueur par </w:t>
      </w:r>
      <w:r>
        <w:rPr>
          <w:rFonts w:ascii="Calibri" w:eastAsia="Calibri" w:hAnsi="Calibri" w:cs="Calibri"/>
          <w:b/>
        </w:rPr>
        <w:t>NOM DE L’ENFANT</w:t>
      </w:r>
      <w:r>
        <w:rPr>
          <w:rFonts w:ascii="Calibri" w:eastAsia="Calibri" w:hAnsi="Calibri" w:cs="Calibri"/>
        </w:rPr>
        <w:t xml:space="preserve">. Saisir les informations de votre enfant tel qu’enregistrer dans PTS. Nom de famille et prénom </w:t>
      </w:r>
      <w:r>
        <w:rPr>
          <w:rFonts w:ascii="Calibri" w:eastAsia="Calibri" w:hAnsi="Calibri" w:cs="Calibri"/>
          <w:color w:val="FF0000"/>
          <w:u w:val="single"/>
        </w:rPr>
        <w:t>sans accents</w:t>
      </w:r>
      <w:r>
        <w:rPr>
          <w:rFonts w:ascii="Calibri" w:eastAsia="Calibri" w:hAnsi="Calibri" w:cs="Calibri"/>
        </w:rPr>
        <w:t xml:space="preserve">, date de naissance (AAAA-MM-JJ) et votre code postal. </w:t>
      </w:r>
      <w:r>
        <w:rPr>
          <w:rFonts w:ascii="Calibri" w:eastAsia="Calibri" w:hAnsi="Calibri" w:cs="Calibri"/>
          <w:color w:val="333333"/>
          <w:highlight w:val="white"/>
        </w:rPr>
        <w:t xml:space="preserve">Si vous avez déménagé mais que vous n'avez pas fait les changements auprès du Club, vous devrez utiliser le code postal de votre ancienne adresse.  </w:t>
      </w:r>
    </w:p>
    <w:p w14:paraId="00000009" w14:textId="77777777" w:rsidR="002268F8" w:rsidRDefault="0065085F" w:rsidP="0065085F">
      <w:pPr>
        <w:numPr>
          <w:ilvl w:val="0"/>
          <w:numId w:val="1"/>
        </w:numPr>
        <w:spacing w:before="240"/>
        <w:ind w:left="0" w:hanging="2"/>
      </w:pPr>
      <w:r>
        <w:rPr>
          <w:rFonts w:ascii="Calibri" w:eastAsia="Calibri" w:hAnsi="Calibri" w:cs="Calibri"/>
        </w:rPr>
        <w:t xml:space="preserve">Cliquez sur </w:t>
      </w:r>
      <w:r>
        <w:rPr>
          <w:rFonts w:ascii="Calibri" w:eastAsia="Calibri" w:hAnsi="Calibri" w:cs="Calibri"/>
          <w:b/>
        </w:rPr>
        <w:t>RECHERCHER</w:t>
      </w:r>
      <w:r>
        <w:rPr>
          <w:rFonts w:ascii="Calibri" w:eastAsia="Calibri" w:hAnsi="Calibri" w:cs="Calibri"/>
        </w:rPr>
        <w:t xml:space="preserve">. </w:t>
      </w:r>
    </w:p>
    <w:p w14:paraId="0000000A" w14:textId="77777777" w:rsidR="002268F8" w:rsidRDefault="0065085F" w:rsidP="0065085F">
      <w:pPr>
        <w:numPr>
          <w:ilvl w:val="0"/>
          <w:numId w:val="1"/>
        </w:numPr>
        <w:spacing w:before="240"/>
        <w:ind w:left="0" w:hanging="2"/>
      </w:pPr>
      <w:r>
        <w:rPr>
          <w:rFonts w:ascii="Calibri" w:eastAsia="Calibri" w:hAnsi="Calibri" w:cs="Calibri"/>
        </w:rPr>
        <w:t xml:space="preserve">Cliquez sur </w:t>
      </w:r>
      <w:r>
        <w:rPr>
          <w:rFonts w:ascii="Calibri" w:eastAsia="Calibri" w:hAnsi="Calibri" w:cs="Calibri"/>
          <w:b/>
        </w:rPr>
        <w:t>IMPRIMER REÇU.</w:t>
      </w:r>
    </w:p>
    <w:p w14:paraId="0000000B" w14:textId="77777777" w:rsidR="002268F8" w:rsidRDefault="0065085F" w:rsidP="00921475">
      <w:pPr>
        <w:numPr>
          <w:ilvl w:val="0"/>
          <w:numId w:val="1"/>
        </w:numPr>
        <w:spacing w:before="240"/>
        <w:ind w:left="708" w:hangingChars="296" w:hanging="710"/>
        <w:jc w:val="both"/>
      </w:pPr>
      <w:r>
        <w:rPr>
          <w:rFonts w:ascii="Calibri" w:eastAsia="Calibri" w:hAnsi="Calibri" w:cs="Calibri"/>
        </w:rPr>
        <w:t xml:space="preserve">Sous la section </w:t>
      </w:r>
      <w:r>
        <w:rPr>
          <w:rFonts w:ascii="Calibri" w:eastAsia="Calibri" w:hAnsi="Calibri" w:cs="Calibri"/>
          <w:b/>
        </w:rPr>
        <w:t>PARENT</w:t>
      </w:r>
      <w:r>
        <w:rPr>
          <w:rFonts w:ascii="Calibri" w:eastAsia="Calibri" w:hAnsi="Calibri" w:cs="Calibri"/>
        </w:rPr>
        <w:t>, inscrivez votre nom de famille et prénom (</w:t>
      </w:r>
      <w:r>
        <w:rPr>
          <w:rFonts w:ascii="Calibri" w:eastAsia="Calibri" w:hAnsi="Calibri" w:cs="Calibri"/>
          <w:color w:val="FF0000"/>
          <w:u w:val="single"/>
        </w:rPr>
        <w:t>sans accents</w:t>
      </w:r>
      <w:r>
        <w:rPr>
          <w:rFonts w:ascii="Calibri" w:eastAsia="Calibri" w:hAnsi="Calibri" w:cs="Calibri"/>
        </w:rPr>
        <w:t xml:space="preserve">); votre adresse complète ainsi que vos numéros de téléphone et courriel. Cliquez sur </w:t>
      </w:r>
      <w:r>
        <w:rPr>
          <w:rFonts w:ascii="Calibri" w:eastAsia="Calibri" w:hAnsi="Calibri" w:cs="Calibri"/>
          <w:b/>
        </w:rPr>
        <w:t>ENREGISTRER</w:t>
      </w:r>
      <w:r>
        <w:rPr>
          <w:rFonts w:ascii="Calibri" w:eastAsia="Calibri" w:hAnsi="Calibri" w:cs="Calibri"/>
        </w:rPr>
        <w:t>.</w:t>
      </w:r>
    </w:p>
    <w:p w14:paraId="0000000C" w14:textId="77777777" w:rsidR="002268F8" w:rsidRDefault="0065085F" w:rsidP="00921475">
      <w:pPr>
        <w:numPr>
          <w:ilvl w:val="0"/>
          <w:numId w:val="1"/>
        </w:numPr>
        <w:spacing w:before="240"/>
        <w:ind w:left="708" w:hangingChars="296" w:hanging="710"/>
        <w:jc w:val="both"/>
      </w:pPr>
      <w:r>
        <w:rPr>
          <w:rFonts w:ascii="Calibri" w:eastAsia="Calibri" w:hAnsi="Calibri" w:cs="Calibri"/>
        </w:rPr>
        <w:t xml:space="preserve">L’onglet </w:t>
      </w:r>
      <w:r>
        <w:rPr>
          <w:rFonts w:ascii="Calibri" w:eastAsia="Calibri" w:hAnsi="Calibri" w:cs="Calibri"/>
          <w:b/>
        </w:rPr>
        <w:t>IMPRIMER</w:t>
      </w:r>
      <w:r>
        <w:rPr>
          <w:rFonts w:ascii="Calibri" w:eastAsia="Calibri" w:hAnsi="Calibri" w:cs="Calibri"/>
        </w:rPr>
        <w:t xml:space="preserve"> vous permettra l’impression de votre reçu. Vérifiez les informations et cliquez sur la fonction </w:t>
      </w:r>
      <w:r>
        <w:rPr>
          <w:rFonts w:ascii="Calibri" w:eastAsia="Calibri" w:hAnsi="Calibri" w:cs="Calibri"/>
          <w:b/>
        </w:rPr>
        <w:t>PREPARER REÇU</w:t>
      </w:r>
      <w:r>
        <w:rPr>
          <w:rFonts w:ascii="Calibri" w:eastAsia="Calibri" w:hAnsi="Calibri" w:cs="Calibri"/>
        </w:rPr>
        <w:t>.</w:t>
      </w:r>
    </w:p>
    <w:p w14:paraId="0000000D" w14:textId="77777777" w:rsidR="002268F8" w:rsidRDefault="0065085F" w:rsidP="0065085F">
      <w:pPr>
        <w:numPr>
          <w:ilvl w:val="0"/>
          <w:numId w:val="1"/>
        </w:numPr>
        <w:spacing w:before="240"/>
        <w:ind w:left="0" w:hanging="2"/>
        <w:rPr>
          <w:rFonts w:ascii="Calibri" w:eastAsia="Calibri" w:hAnsi="Calibri" w:cs="Calibri"/>
        </w:rPr>
      </w:pPr>
      <w:r>
        <w:rPr>
          <w:rFonts w:ascii="Calibri" w:eastAsia="Calibri" w:hAnsi="Calibri" w:cs="Calibri"/>
        </w:rPr>
        <w:t>Un document PDF apparaîtra. Enregistrer le fichier pour vos dossiers et/ou l’imprimer.</w:t>
      </w:r>
    </w:p>
    <w:p w14:paraId="0000000E" w14:textId="77777777" w:rsidR="002268F8" w:rsidRDefault="0065085F" w:rsidP="00921475">
      <w:pPr>
        <w:numPr>
          <w:ilvl w:val="0"/>
          <w:numId w:val="1"/>
        </w:numPr>
        <w:spacing w:before="240"/>
        <w:ind w:left="708" w:hangingChars="296" w:hanging="710"/>
        <w:jc w:val="both"/>
        <w:rPr>
          <w:rFonts w:ascii="Calibri" w:eastAsia="Calibri" w:hAnsi="Calibri" w:cs="Calibri"/>
        </w:rPr>
      </w:pPr>
      <w:r>
        <w:rPr>
          <w:rFonts w:ascii="Calibri" w:eastAsia="Calibri" w:hAnsi="Calibri" w:cs="Calibri"/>
        </w:rPr>
        <w:t xml:space="preserve">Ensuite, en cliquant sur </w:t>
      </w:r>
      <w:r>
        <w:rPr>
          <w:rFonts w:ascii="Calibri" w:eastAsia="Calibri" w:hAnsi="Calibri" w:cs="Calibri"/>
          <w:b/>
        </w:rPr>
        <w:t>CHOISIR UN AUTRE JOUEUR</w:t>
      </w:r>
      <w:r>
        <w:rPr>
          <w:rFonts w:ascii="Calibri" w:eastAsia="Calibri" w:hAnsi="Calibri" w:cs="Calibri"/>
        </w:rPr>
        <w:t xml:space="preserve">, vous pourrez enregistrer/ imprimer le(s) </w:t>
      </w:r>
      <w:bookmarkStart w:id="1" w:name="_GoBack"/>
      <w:bookmarkEnd w:id="1"/>
      <w:r>
        <w:rPr>
          <w:rFonts w:ascii="Calibri" w:eastAsia="Calibri" w:hAnsi="Calibri" w:cs="Calibri"/>
        </w:rPr>
        <w:t xml:space="preserve">reçu(s) pour d’autre(s) enfant(s) de votre famille, ou simplement terminer la session en choisissant </w:t>
      </w:r>
      <w:r>
        <w:rPr>
          <w:rFonts w:ascii="Calibri" w:eastAsia="Calibri" w:hAnsi="Calibri" w:cs="Calibri"/>
          <w:b/>
        </w:rPr>
        <w:t>SORTIR</w:t>
      </w:r>
      <w:r>
        <w:rPr>
          <w:rFonts w:ascii="Calibri" w:eastAsia="Calibri" w:hAnsi="Calibri" w:cs="Calibri"/>
        </w:rPr>
        <w:t>.</w:t>
      </w:r>
    </w:p>
    <w:p w14:paraId="0000000F" w14:textId="77777777" w:rsidR="002268F8" w:rsidRDefault="0065085F" w:rsidP="00921475">
      <w:pPr>
        <w:numPr>
          <w:ilvl w:val="0"/>
          <w:numId w:val="1"/>
        </w:numPr>
        <w:spacing w:before="240"/>
        <w:ind w:left="708" w:hangingChars="296" w:hanging="710"/>
        <w:jc w:val="both"/>
        <w:rPr>
          <w:rFonts w:ascii="Calibri" w:eastAsia="Calibri" w:hAnsi="Calibri" w:cs="Calibri"/>
        </w:rPr>
      </w:pPr>
      <w:r>
        <w:rPr>
          <w:rFonts w:ascii="Calibri" w:eastAsia="Calibri" w:hAnsi="Calibri" w:cs="Calibri"/>
          <w:color w:val="333333"/>
          <w:highlight w:val="white"/>
        </w:rPr>
        <w:t xml:space="preserve">Noter que les reçus d'impôt sont émis seulement pour les enfants de 16 ans et moins (au 31 décembre </w:t>
      </w:r>
      <w:r w:rsidRPr="00921475">
        <w:rPr>
          <w:rFonts w:ascii="Calibri" w:eastAsia="Calibri" w:hAnsi="Calibri" w:cs="Calibri"/>
        </w:rPr>
        <w:t>2022</w:t>
      </w:r>
      <w:r>
        <w:rPr>
          <w:rFonts w:ascii="Calibri" w:eastAsia="Calibri" w:hAnsi="Calibri" w:cs="Calibri"/>
          <w:color w:val="333333"/>
          <w:highlight w:val="white"/>
        </w:rPr>
        <w:t xml:space="preserve">). Et qu’un seul relevé est émis par enfant.  </w:t>
      </w:r>
    </w:p>
    <w:p w14:paraId="00000010" w14:textId="77777777" w:rsidR="002268F8" w:rsidRDefault="002268F8" w:rsidP="0065085F">
      <w:pPr>
        <w:spacing w:before="240"/>
        <w:ind w:left="1" w:hanging="3"/>
        <w:rPr>
          <w:rFonts w:ascii="Calibri" w:eastAsia="Calibri" w:hAnsi="Calibri" w:cs="Calibri"/>
          <w:sz w:val="28"/>
          <w:szCs w:val="28"/>
        </w:rPr>
      </w:pPr>
    </w:p>
    <w:p w14:paraId="00000011" w14:textId="77777777" w:rsidR="002268F8" w:rsidRDefault="002268F8" w:rsidP="0065085F">
      <w:pPr>
        <w:spacing w:before="240"/>
        <w:ind w:left="1" w:hanging="3"/>
        <w:rPr>
          <w:rFonts w:ascii="Calibri" w:eastAsia="Calibri" w:hAnsi="Calibri" w:cs="Calibri"/>
          <w:sz w:val="28"/>
          <w:szCs w:val="28"/>
        </w:rPr>
      </w:pPr>
    </w:p>
    <w:p w14:paraId="00000012" w14:textId="77777777" w:rsidR="002268F8" w:rsidRDefault="002268F8" w:rsidP="0065085F">
      <w:pPr>
        <w:spacing w:before="240"/>
        <w:ind w:left="1" w:hanging="3"/>
        <w:rPr>
          <w:rFonts w:ascii="Calibri" w:eastAsia="Calibri" w:hAnsi="Calibri" w:cs="Calibri"/>
          <w:sz w:val="28"/>
          <w:szCs w:val="28"/>
        </w:rPr>
      </w:pPr>
    </w:p>
    <w:p w14:paraId="00000015" w14:textId="77777777" w:rsidR="002268F8" w:rsidRDefault="002268F8" w:rsidP="00921475">
      <w:pPr>
        <w:ind w:leftChars="0" w:left="0" w:firstLineChars="0" w:firstLine="0"/>
        <w:rPr>
          <w:rFonts w:ascii="Calibri" w:eastAsia="Calibri" w:hAnsi="Calibri" w:cs="Calibri"/>
          <w:sz w:val="28"/>
          <w:szCs w:val="28"/>
        </w:rPr>
      </w:pPr>
    </w:p>
    <w:p w14:paraId="00000016" w14:textId="77777777" w:rsidR="002268F8" w:rsidRDefault="0065085F" w:rsidP="0065085F">
      <w:pPr>
        <w:ind w:left="0" w:hanging="2"/>
        <w:rPr>
          <w:rFonts w:ascii="Calibri" w:eastAsia="Calibri" w:hAnsi="Calibri" w:cs="Calibri"/>
          <w:sz w:val="20"/>
          <w:szCs w:val="20"/>
        </w:rPr>
      </w:pPr>
      <w:r>
        <w:rPr>
          <w:rFonts w:ascii="Calibri" w:eastAsia="Calibri" w:hAnsi="Calibri" w:cs="Calibri"/>
        </w:rPr>
        <w:t>Lien utile:</w:t>
      </w:r>
      <w:hyperlink r:id="rId10">
        <w:r>
          <w:rPr>
            <w:rFonts w:ascii="Calibri" w:eastAsia="Calibri" w:hAnsi="Calibri" w:cs="Calibri"/>
            <w:color w:val="0000FF"/>
            <w:u w:val="single"/>
          </w:rPr>
          <w:t>www.revenuquebec.ca/fr/citoyens/credits-dimpot/credit-dimpot-pour-activites-des-enfants/</w:t>
        </w:r>
      </w:hyperlink>
    </w:p>
    <w:p w14:paraId="00000017" w14:textId="77777777" w:rsidR="002268F8" w:rsidRDefault="002268F8" w:rsidP="0065085F">
      <w:pPr>
        <w:spacing w:before="240"/>
        <w:ind w:left="1" w:hanging="3"/>
        <w:rPr>
          <w:rFonts w:ascii="Calibri" w:eastAsia="Calibri" w:hAnsi="Calibri" w:cs="Calibri"/>
          <w:sz w:val="28"/>
          <w:szCs w:val="28"/>
        </w:rPr>
      </w:pPr>
    </w:p>
    <w:p w14:paraId="00000018" w14:textId="77777777" w:rsidR="002268F8" w:rsidRDefault="0065085F" w:rsidP="002268F8">
      <w:pPr>
        <w:ind w:left="0" w:hanging="2"/>
        <w:jc w:val="both"/>
        <w:rPr>
          <w:rFonts w:ascii="Calibri" w:eastAsia="Calibri" w:hAnsi="Calibri" w:cs="Calibri"/>
        </w:rPr>
      </w:pPr>
      <w:bookmarkStart w:id="2" w:name="_heading=h.30j0zll" w:colFirst="0" w:colLast="0"/>
      <w:bookmarkEnd w:id="2"/>
      <w:r>
        <w:rPr>
          <w:rFonts w:ascii="Calibri" w:eastAsia="Calibri" w:hAnsi="Calibri" w:cs="Calibri"/>
          <w:vertAlign w:val="superscript"/>
        </w:rPr>
        <w:t>1</w:t>
      </w:r>
      <w:r>
        <w:rPr>
          <w:rFonts w:ascii="Calibri" w:eastAsia="Calibri" w:hAnsi="Calibri" w:cs="Calibri"/>
        </w:rPr>
        <w:t xml:space="preserve"> Veuillez prendre note que depuis 2017, le crédit d’impôt pour la condition physique des enfants, ainsi que le montant complémentaire pour les enfants admissibles au crédit d’impôt pour personnes handicapées (fédéral) n’existent plus. Pour de plus amples informations à ce sujet, veuillez consulter le site du </w:t>
      </w:r>
      <w:hyperlink r:id="rId11">
        <w:r>
          <w:rPr>
            <w:rFonts w:ascii="Calibri" w:eastAsia="Calibri" w:hAnsi="Calibri" w:cs="Calibri"/>
            <w:color w:val="0000FF"/>
            <w:u w:val="single"/>
          </w:rPr>
          <w:t>Gouvernement du Canada</w:t>
        </w:r>
      </w:hyperlink>
      <w:r>
        <w:rPr>
          <w:rFonts w:ascii="Calibri" w:eastAsia="Calibri" w:hAnsi="Calibri" w:cs="Calibri"/>
        </w:rPr>
        <w:t>.</w:t>
      </w:r>
    </w:p>
    <w:sectPr w:rsidR="002268F8">
      <w:headerReference w:type="default" r:id="rId12"/>
      <w:footerReference w:type="even" r:id="rId13"/>
      <w:pgSz w:w="12240" w:h="15840"/>
      <w:pgMar w:top="426" w:right="1183" w:bottom="568" w:left="709"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E78DF" w14:textId="77777777" w:rsidR="003022A6" w:rsidRDefault="0065085F" w:rsidP="0065085F">
      <w:pPr>
        <w:spacing w:line="240" w:lineRule="auto"/>
        <w:ind w:left="0" w:hanging="2"/>
      </w:pPr>
      <w:r>
        <w:separator/>
      </w:r>
    </w:p>
  </w:endnote>
  <w:endnote w:type="continuationSeparator" w:id="0">
    <w:p w14:paraId="4BDE852B" w14:textId="77777777" w:rsidR="003022A6" w:rsidRDefault="0065085F" w:rsidP="006508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B" w14:textId="77777777" w:rsidR="002268F8" w:rsidRDefault="0065085F" w:rsidP="0065085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1C" w14:textId="77777777" w:rsidR="002268F8" w:rsidRDefault="002268F8" w:rsidP="0065085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1F4D7" w14:textId="77777777" w:rsidR="003022A6" w:rsidRDefault="0065085F" w:rsidP="0065085F">
      <w:pPr>
        <w:spacing w:line="240" w:lineRule="auto"/>
        <w:ind w:left="0" w:hanging="2"/>
      </w:pPr>
      <w:r>
        <w:separator/>
      </w:r>
    </w:p>
  </w:footnote>
  <w:footnote w:type="continuationSeparator" w:id="0">
    <w:p w14:paraId="05DAFA87" w14:textId="77777777" w:rsidR="003022A6" w:rsidRDefault="0065085F" w:rsidP="0065085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9" w14:textId="77777777" w:rsidR="002268F8" w:rsidRDefault="0065085F" w:rsidP="0065085F">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0000001A" w14:textId="77777777" w:rsidR="002268F8" w:rsidRDefault="002268F8" w:rsidP="0065085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4F8C"/>
    <w:multiLevelType w:val="multilevel"/>
    <w:tmpl w:val="F05217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268F8"/>
    <w:rsid w:val="002268F8"/>
    <w:rsid w:val="003022A6"/>
    <w:rsid w:val="0065085F"/>
    <w:rsid w:val="009214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fr-FR"/>
    </w:rPr>
  </w:style>
  <w:style w:type="paragraph" w:styleId="Titre1">
    <w:name w:val="heading 1"/>
    <w:basedOn w:val="Normal"/>
    <w:next w:val="Normal"/>
    <w:pPr>
      <w:keepNext/>
    </w:pPr>
    <w:rPr>
      <w:sz w:val="28"/>
      <w:szCs w:val="28"/>
      <w:u w:val="single"/>
    </w:rPr>
  </w:style>
  <w:style w:type="paragraph" w:styleId="Titre2">
    <w:name w:val="heading 2"/>
    <w:basedOn w:val="Normal"/>
    <w:next w:val="Normal"/>
    <w:pPr>
      <w:keepNext/>
      <w:autoSpaceDE w:val="0"/>
      <w:autoSpaceDN w:val="0"/>
      <w:adjustRightInd w:val="0"/>
      <w:outlineLvl w:val="1"/>
    </w:pPr>
    <w:rPr>
      <w:b/>
      <w:u w:val="single"/>
    </w:rPr>
  </w:style>
  <w:style w:type="paragraph" w:styleId="Titre3">
    <w:name w:val="heading 3"/>
    <w:basedOn w:val="Normal"/>
    <w:next w:val="Normal"/>
    <w:qFormat/>
    <w:pPr>
      <w:keepNext/>
      <w:spacing w:before="240" w:after="60"/>
      <w:outlineLvl w:val="2"/>
    </w:pPr>
    <w:rPr>
      <w:rFonts w:ascii="Calibri Light" w:hAnsi="Calibri Light"/>
      <w:b/>
      <w:bCs/>
      <w:sz w:val="26"/>
      <w:szCs w:val="26"/>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rPr>
      <w:color w:val="0000FF"/>
      <w:w w:val="100"/>
      <w:position w:val="-1"/>
      <w:u w:val="single"/>
      <w:effect w:val="none"/>
      <w:vertAlign w:val="baseline"/>
      <w:cs w:val="0"/>
      <w:em w:val="none"/>
    </w:rPr>
  </w:style>
  <w:style w:type="character" w:styleId="lev">
    <w:name w:val="Strong"/>
    <w:rPr>
      <w:b/>
      <w:bCs/>
      <w:w w:val="100"/>
      <w:position w:val="-1"/>
      <w:effect w:val="none"/>
      <w:vertAlign w:val="baseline"/>
      <w:cs w:val="0"/>
      <w:em w:val="none"/>
    </w:rPr>
  </w:style>
  <w:style w:type="character" w:styleId="Numrodepage">
    <w:name w:val="page number"/>
    <w:basedOn w:val="Policepardfaut"/>
    <w:rPr>
      <w:w w:val="100"/>
      <w:position w:val="-1"/>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Notedebasdepage">
    <w:name w:val="footnote text"/>
    <w:basedOn w:val="Normal"/>
    <w:qFormat/>
    <w:rPr>
      <w:sz w:val="20"/>
      <w:szCs w:val="20"/>
    </w:rPr>
  </w:style>
  <w:style w:type="character" w:customStyle="1" w:styleId="NotedebasdepageCar">
    <w:name w:val="Note de bas de page Car"/>
    <w:rPr>
      <w:w w:val="100"/>
      <w:position w:val="-1"/>
      <w:effect w:val="none"/>
      <w:vertAlign w:val="baseline"/>
      <w:cs w:val="0"/>
      <w:em w:val="none"/>
      <w:lang w:eastAsia="fr-FR"/>
    </w:rPr>
  </w:style>
  <w:style w:type="character" w:styleId="Appelnotedebasdep">
    <w:name w:val="footnote reference"/>
    <w:qFormat/>
    <w:rPr>
      <w:w w:val="100"/>
      <w:position w:val="-1"/>
      <w:effect w:val="none"/>
      <w:vertAlign w:val="superscript"/>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w w:val="100"/>
      <w:position w:val="-1"/>
      <w:effect w:val="none"/>
      <w:vertAlign w:val="baseline"/>
      <w:cs w:val="0"/>
      <w:em w:val="none"/>
      <w:lang w:eastAsia="fr-FR"/>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lang w:eastAsia="fr-FR"/>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eastAsia="fr-FR"/>
    </w:rPr>
  </w:style>
  <w:style w:type="character" w:customStyle="1" w:styleId="En-tteCar">
    <w:name w:val="En-tête Car"/>
    <w:rPr>
      <w:w w:val="100"/>
      <w:position w:val="-1"/>
      <w:sz w:val="24"/>
      <w:szCs w:val="24"/>
      <w:effect w:val="none"/>
      <w:vertAlign w:val="baseline"/>
      <w:cs w:val="0"/>
      <w:em w:val="none"/>
      <w:lang w:eastAsia="fr-FR"/>
    </w:rPr>
  </w:style>
  <w:style w:type="paragraph" w:styleId="Paragraphedeliste">
    <w:name w:val="List Paragraph"/>
    <w:basedOn w:val="Normal"/>
    <w:pPr>
      <w:ind w:left="708"/>
    </w:pPr>
  </w:style>
  <w:style w:type="character" w:customStyle="1" w:styleId="nobr">
    <w:name w:val="nobr"/>
    <w:rPr>
      <w:w w:val="100"/>
      <w:position w:val="-1"/>
      <w:effect w:val="none"/>
      <w:vertAlign w:val="baseline"/>
      <w:cs w:val="0"/>
      <w:em w:val="none"/>
    </w:rPr>
  </w:style>
  <w:style w:type="character" w:customStyle="1" w:styleId="Titre3Car">
    <w:name w:val="Titre 3 Car"/>
    <w:rPr>
      <w:rFonts w:ascii="Calibri Light" w:eastAsia="Times New Roman" w:hAnsi="Calibri Light" w:cs="Times New Roman"/>
      <w:b/>
      <w:bCs/>
      <w:w w:val="100"/>
      <w:position w:val="-1"/>
      <w:sz w:val="26"/>
      <w:szCs w:val="26"/>
      <w:effect w:val="none"/>
      <w:vertAlign w:val="baseline"/>
      <w:cs w:val="0"/>
      <w:em w:val="none"/>
      <w:lang w:eastAsia="fr-FR"/>
    </w:rPr>
  </w:style>
  <w:style w:type="paragraph" w:styleId="NormalWeb">
    <w:name w:val="Normal (Web)"/>
    <w:basedOn w:val="Normal"/>
    <w:qFormat/>
    <w:pPr>
      <w:spacing w:before="100" w:beforeAutospacing="1" w:after="100" w:afterAutospacing="1"/>
    </w:pPr>
    <w:rPr>
      <w:lang w:eastAsia="fr-C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fr-FR"/>
    </w:rPr>
  </w:style>
  <w:style w:type="paragraph" w:styleId="Titre1">
    <w:name w:val="heading 1"/>
    <w:basedOn w:val="Normal"/>
    <w:next w:val="Normal"/>
    <w:pPr>
      <w:keepNext/>
    </w:pPr>
    <w:rPr>
      <w:sz w:val="28"/>
      <w:szCs w:val="28"/>
      <w:u w:val="single"/>
    </w:rPr>
  </w:style>
  <w:style w:type="paragraph" w:styleId="Titre2">
    <w:name w:val="heading 2"/>
    <w:basedOn w:val="Normal"/>
    <w:next w:val="Normal"/>
    <w:pPr>
      <w:keepNext/>
      <w:autoSpaceDE w:val="0"/>
      <w:autoSpaceDN w:val="0"/>
      <w:adjustRightInd w:val="0"/>
      <w:outlineLvl w:val="1"/>
    </w:pPr>
    <w:rPr>
      <w:b/>
      <w:u w:val="single"/>
    </w:rPr>
  </w:style>
  <w:style w:type="paragraph" w:styleId="Titre3">
    <w:name w:val="heading 3"/>
    <w:basedOn w:val="Normal"/>
    <w:next w:val="Normal"/>
    <w:qFormat/>
    <w:pPr>
      <w:keepNext/>
      <w:spacing w:before="240" w:after="60"/>
      <w:outlineLvl w:val="2"/>
    </w:pPr>
    <w:rPr>
      <w:rFonts w:ascii="Calibri Light" w:hAnsi="Calibri Light"/>
      <w:b/>
      <w:bCs/>
      <w:sz w:val="26"/>
      <w:szCs w:val="26"/>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rPr>
      <w:color w:val="0000FF"/>
      <w:w w:val="100"/>
      <w:position w:val="-1"/>
      <w:u w:val="single"/>
      <w:effect w:val="none"/>
      <w:vertAlign w:val="baseline"/>
      <w:cs w:val="0"/>
      <w:em w:val="none"/>
    </w:rPr>
  </w:style>
  <w:style w:type="character" w:styleId="lev">
    <w:name w:val="Strong"/>
    <w:rPr>
      <w:b/>
      <w:bCs/>
      <w:w w:val="100"/>
      <w:position w:val="-1"/>
      <w:effect w:val="none"/>
      <w:vertAlign w:val="baseline"/>
      <w:cs w:val="0"/>
      <w:em w:val="none"/>
    </w:rPr>
  </w:style>
  <w:style w:type="character" w:styleId="Numrodepage">
    <w:name w:val="page number"/>
    <w:basedOn w:val="Policepardfaut"/>
    <w:rPr>
      <w:w w:val="100"/>
      <w:position w:val="-1"/>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Notedebasdepage">
    <w:name w:val="footnote text"/>
    <w:basedOn w:val="Normal"/>
    <w:qFormat/>
    <w:rPr>
      <w:sz w:val="20"/>
      <w:szCs w:val="20"/>
    </w:rPr>
  </w:style>
  <w:style w:type="character" w:customStyle="1" w:styleId="NotedebasdepageCar">
    <w:name w:val="Note de bas de page Car"/>
    <w:rPr>
      <w:w w:val="100"/>
      <w:position w:val="-1"/>
      <w:effect w:val="none"/>
      <w:vertAlign w:val="baseline"/>
      <w:cs w:val="0"/>
      <w:em w:val="none"/>
      <w:lang w:eastAsia="fr-FR"/>
    </w:rPr>
  </w:style>
  <w:style w:type="character" w:styleId="Appelnotedebasdep">
    <w:name w:val="footnote reference"/>
    <w:qFormat/>
    <w:rPr>
      <w:w w:val="100"/>
      <w:position w:val="-1"/>
      <w:effect w:val="none"/>
      <w:vertAlign w:val="superscript"/>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w w:val="100"/>
      <w:position w:val="-1"/>
      <w:effect w:val="none"/>
      <w:vertAlign w:val="baseline"/>
      <w:cs w:val="0"/>
      <w:em w:val="none"/>
      <w:lang w:eastAsia="fr-FR"/>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lang w:eastAsia="fr-FR"/>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eastAsia="fr-FR"/>
    </w:rPr>
  </w:style>
  <w:style w:type="character" w:customStyle="1" w:styleId="En-tteCar">
    <w:name w:val="En-tête Car"/>
    <w:rPr>
      <w:w w:val="100"/>
      <w:position w:val="-1"/>
      <w:sz w:val="24"/>
      <w:szCs w:val="24"/>
      <w:effect w:val="none"/>
      <w:vertAlign w:val="baseline"/>
      <w:cs w:val="0"/>
      <w:em w:val="none"/>
      <w:lang w:eastAsia="fr-FR"/>
    </w:rPr>
  </w:style>
  <w:style w:type="paragraph" w:styleId="Paragraphedeliste">
    <w:name w:val="List Paragraph"/>
    <w:basedOn w:val="Normal"/>
    <w:pPr>
      <w:ind w:left="708"/>
    </w:pPr>
  </w:style>
  <w:style w:type="character" w:customStyle="1" w:styleId="nobr">
    <w:name w:val="nobr"/>
    <w:rPr>
      <w:w w:val="100"/>
      <w:position w:val="-1"/>
      <w:effect w:val="none"/>
      <w:vertAlign w:val="baseline"/>
      <w:cs w:val="0"/>
      <w:em w:val="none"/>
    </w:rPr>
  </w:style>
  <w:style w:type="character" w:customStyle="1" w:styleId="Titre3Car">
    <w:name w:val="Titre 3 Car"/>
    <w:rPr>
      <w:rFonts w:ascii="Calibri Light" w:eastAsia="Times New Roman" w:hAnsi="Calibri Light" w:cs="Times New Roman"/>
      <w:b/>
      <w:bCs/>
      <w:w w:val="100"/>
      <w:position w:val="-1"/>
      <w:sz w:val="26"/>
      <w:szCs w:val="26"/>
      <w:effect w:val="none"/>
      <w:vertAlign w:val="baseline"/>
      <w:cs w:val="0"/>
      <w:em w:val="none"/>
      <w:lang w:eastAsia="fr-FR"/>
    </w:rPr>
  </w:style>
  <w:style w:type="paragraph" w:styleId="NormalWeb">
    <w:name w:val="Normal (Web)"/>
    <w:basedOn w:val="Normal"/>
    <w:qFormat/>
    <w:pPr>
      <w:spacing w:before="100" w:beforeAutospacing="1" w:after="100" w:afterAutospacing="1"/>
    </w:pPr>
    <w:rPr>
      <w:lang w:eastAsia="fr-C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fr/agence-revenu/programmes/a-propos-agence-revenu-canada-arc/budgets-gouvernement-federal/budget-2016-assurer-croissance-classe-moyenne/credits-impot-condition-physique-activites-artistiques-enfant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venuquebec.ca/fr/citoyens/credits-dimpot/credit-dimpot-pour-activites-des-enfants/" TargetMode="External"/><Relationship Id="rId4" Type="http://schemas.microsoft.com/office/2007/relationships/stylesWithEffects" Target="stylesWithEffects.xml"/><Relationship Id="rId9" Type="http://schemas.openxmlformats.org/officeDocument/2006/relationships/hyperlink" Target="http://secure.tsisports.ca/registrariat/rec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yD3x60SNf0iMgAwb2HKoSeL31A==">AMUW2mUp/Lj4AAuNi/ImLLP5Dr+Ow68mH/kAyLMAPBTD8Akc+wIn+DnVeCKqSlFaSS5dGltuRllMVRB5/fTi+aOl4bf5E+FvBkJCzDrweNntqoJKrKpbRs/wt290jzpzuwd/D6BFuDWl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CHUS</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c:creator>
  <cp:lastModifiedBy>Mélanie Roberge</cp:lastModifiedBy>
  <cp:revision>3</cp:revision>
  <dcterms:created xsi:type="dcterms:W3CDTF">2023-01-17T15:43:00Z</dcterms:created>
  <dcterms:modified xsi:type="dcterms:W3CDTF">2023-01-19T04:01:00Z</dcterms:modified>
</cp:coreProperties>
</file>